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86D32" w14:textId="2D56E111" w:rsidR="00F54A0A" w:rsidRPr="007320D1" w:rsidRDefault="00F54A0A" w:rsidP="00F54A0A">
      <w:pPr>
        <w:pStyle w:val="Header"/>
        <w:rPr>
          <w:rFonts w:cs="Arial"/>
          <w:sz w:val="22"/>
          <w:szCs w:val="22"/>
          <w:lang w:val="en-US"/>
        </w:rPr>
      </w:pPr>
      <w:r w:rsidRPr="007320D1">
        <w:rPr>
          <w:rFonts w:cs="Arial"/>
          <w:sz w:val="22"/>
          <w:szCs w:val="22"/>
          <w:lang w:val="en-US"/>
        </w:rPr>
        <w:t>3GPP TSG-SA3 Meeting #122</w:t>
      </w:r>
      <w:r w:rsidRPr="007320D1">
        <w:rPr>
          <w:rFonts w:cs="Arial"/>
          <w:sz w:val="22"/>
          <w:szCs w:val="22"/>
          <w:lang w:val="en-US"/>
        </w:rPr>
        <w:tab/>
      </w:r>
      <w:r w:rsidRPr="007320D1">
        <w:rPr>
          <w:rFonts w:cs="Arial"/>
          <w:sz w:val="22"/>
          <w:szCs w:val="22"/>
          <w:lang w:val="en-US"/>
        </w:rPr>
        <w:tab/>
      </w:r>
      <w:r w:rsidRPr="007320D1">
        <w:rPr>
          <w:rFonts w:cs="Arial"/>
          <w:sz w:val="22"/>
          <w:szCs w:val="22"/>
          <w:lang w:val="en-US"/>
        </w:rPr>
        <w:tab/>
      </w:r>
      <w:r w:rsidRPr="007320D1">
        <w:rPr>
          <w:rFonts w:cs="Arial"/>
          <w:sz w:val="22"/>
          <w:szCs w:val="22"/>
          <w:lang w:val="en-US"/>
        </w:rPr>
        <w:tab/>
      </w:r>
      <w:r w:rsidRPr="007320D1">
        <w:rPr>
          <w:rFonts w:cs="Arial"/>
          <w:sz w:val="22"/>
          <w:szCs w:val="22"/>
          <w:lang w:val="en-US"/>
        </w:rPr>
        <w:tab/>
      </w:r>
      <w:r w:rsidRPr="007320D1">
        <w:rPr>
          <w:rFonts w:cs="Arial"/>
          <w:sz w:val="22"/>
          <w:szCs w:val="22"/>
          <w:lang w:val="en-US"/>
        </w:rPr>
        <w:tab/>
      </w:r>
      <w:r w:rsidRPr="007320D1">
        <w:rPr>
          <w:rFonts w:cs="Arial"/>
          <w:sz w:val="22"/>
          <w:szCs w:val="22"/>
          <w:lang w:val="en-US"/>
        </w:rPr>
        <w:tab/>
      </w:r>
      <w:r w:rsidRPr="007320D1">
        <w:rPr>
          <w:rFonts w:cs="Arial"/>
          <w:sz w:val="22"/>
          <w:szCs w:val="22"/>
          <w:lang w:val="en-US"/>
        </w:rPr>
        <w:tab/>
      </w:r>
      <w:r w:rsidRPr="007320D1">
        <w:rPr>
          <w:rFonts w:cs="Arial"/>
          <w:sz w:val="22"/>
          <w:szCs w:val="22"/>
          <w:lang w:val="en-US"/>
        </w:rPr>
        <w:tab/>
      </w:r>
      <w:r w:rsidRPr="007320D1">
        <w:rPr>
          <w:rFonts w:cs="Arial"/>
          <w:sz w:val="22"/>
          <w:szCs w:val="22"/>
          <w:lang w:val="en-US"/>
        </w:rPr>
        <w:tab/>
      </w:r>
      <w:r w:rsidRPr="007320D1">
        <w:rPr>
          <w:rFonts w:cs="Arial"/>
          <w:sz w:val="22"/>
          <w:szCs w:val="22"/>
          <w:lang w:val="en-US"/>
        </w:rPr>
        <w:tab/>
      </w:r>
      <w:r w:rsidRPr="007320D1">
        <w:rPr>
          <w:rFonts w:cs="Arial"/>
          <w:sz w:val="22"/>
          <w:szCs w:val="22"/>
          <w:lang w:val="en-US"/>
        </w:rPr>
        <w:tab/>
      </w:r>
      <w:r w:rsidRPr="007320D1">
        <w:rPr>
          <w:rFonts w:cs="Arial"/>
          <w:sz w:val="22"/>
          <w:szCs w:val="22"/>
          <w:lang w:val="en-US"/>
        </w:rPr>
        <w:tab/>
      </w:r>
      <w:r w:rsidRPr="007320D1">
        <w:rPr>
          <w:rFonts w:cs="Arial"/>
          <w:sz w:val="22"/>
          <w:szCs w:val="22"/>
          <w:lang w:val="en-US"/>
        </w:rPr>
        <w:tab/>
      </w:r>
      <w:r w:rsidRPr="007320D1">
        <w:rPr>
          <w:rFonts w:cs="Arial"/>
          <w:sz w:val="22"/>
          <w:szCs w:val="22"/>
          <w:lang w:val="en-US"/>
        </w:rPr>
        <w:tab/>
      </w:r>
      <w:r w:rsidRPr="007320D1">
        <w:rPr>
          <w:rFonts w:cs="Arial"/>
          <w:sz w:val="22"/>
          <w:szCs w:val="22"/>
          <w:lang w:val="en-US"/>
        </w:rPr>
        <w:tab/>
      </w:r>
      <w:r w:rsidRPr="007320D1">
        <w:rPr>
          <w:rFonts w:cs="Arial"/>
          <w:sz w:val="22"/>
          <w:szCs w:val="22"/>
          <w:lang w:val="en-US"/>
        </w:rPr>
        <w:tab/>
      </w:r>
      <w:r w:rsidRPr="007320D1">
        <w:rPr>
          <w:rFonts w:cs="Arial"/>
          <w:sz w:val="22"/>
          <w:szCs w:val="22"/>
          <w:lang w:val="en-US"/>
        </w:rPr>
        <w:tab/>
      </w:r>
      <w:r w:rsidRPr="007320D1">
        <w:rPr>
          <w:rFonts w:cs="Arial"/>
          <w:sz w:val="22"/>
          <w:szCs w:val="22"/>
          <w:lang w:val="en-US"/>
        </w:rPr>
        <w:tab/>
        <w:t>S3-25</w:t>
      </w:r>
      <w:r w:rsidR="00394002">
        <w:rPr>
          <w:rFonts w:cs="Arial"/>
          <w:sz w:val="22"/>
          <w:szCs w:val="22"/>
          <w:lang w:val="en-US"/>
        </w:rPr>
        <w:t>1871</w:t>
      </w:r>
    </w:p>
    <w:p w14:paraId="3B41ED1C" w14:textId="77777777" w:rsidR="00EE33A2" w:rsidRPr="00872560" w:rsidRDefault="00F54A0A" w:rsidP="00F54A0A">
      <w:pPr>
        <w:pStyle w:val="Header"/>
        <w:rPr>
          <w:b w:val="0"/>
          <w:bCs/>
          <w:noProof/>
          <w:sz w:val="24"/>
        </w:rPr>
      </w:pPr>
      <w:r w:rsidRPr="007320D1">
        <w:rPr>
          <w:rFonts w:cs="Arial"/>
          <w:sz w:val="22"/>
          <w:szCs w:val="22"/>
          <w:lang w:val="en-US"/>
        </w:rPr>
        <w:t>Fukuoka, Japan, 19 – 23 May 2025</w:t>
      </w:r>
    </w:p>
    <w:p w14:paraId="6B320BC2" w14:textId="77777777" w:rsidR="0010401F" w:rsidRDefault="0010401F">
      <w:pPr>
        <w:keepNext/>
        <w:pBdr>
          <w:bottom w:val="single" w:sz="4" w:space="1" w:color="auto"/>
        </w:pBdr>
        <w:tabs>
          <w:tab w:val="right" w:pos="9639"/>
        </w:tabs>
        <w:outlineLvl w:val="0"/>
        <w:rPr>
          <w:rFonts w:ascii="Arial" w:hAnsi="Arial" w:cs="Arial"/>
          <w:b/>
          <w:sz w:val="24"/>
        </w:rPr>
      </w:pPr>
    </w:p>
    <w:p w14:paraId="79FA0157" w14:textId="79051D9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74C19">
        <w:rPr>
          <w:rFonts w:ascii="Arial" w:hAnsi="Arial"/>
          <w:b/>
          <w:lang w:val="en-US"/>
        </w:rPr>
        <w:t>Rapporteur of the 256-</w:t>
      </w:r>
      <w:r w:rsidR="002B35B3">
        <w:rPr>
          <w:rFonts w:ascii="Arial" w:hAnsi="Arial"/>
          <w:b/>
          <w:lang w:val="en-US"/>
        </w:rPr>
        <w:t>Algo WI</w:t>
      </w:r>
      <w:r w:rsidR="00D74C19">
        <w:rPr>
          <w:rFonts w:ascii="Arial" w:hAnsi="Arial"/>
          <w:b/>
          <w:lang w:val="en-US"/>
        </w:rPr>
        <w:t>, MCC</w:t>
      </w:r>
    </w:p>
    <w:p w14:paraId="07126E28" w14:textId="544E2B6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52FF8">
        <w:rPr>
          <w:rFonts w:ascii="Arial" w:hAnsi="Arial" w:cs="Arial"/>
          <w:b/>
        </w:rPr>
        <w:t xml:space="preserve">Handling of ETSI-SAGE </w:t>
      </w:r>
      <w:r w:rsidR="00476C0C">
        <w:rPr>
          <w:rFonts w:ascii="Arial" w:hAnsi="Arial" w:cs="Arial"/>
          <w:b/>
        </w:rPr>
        <w:t>documents</w:t>
      </w:r>
    </w:p>
    <w:p w14:paraId="69189845" w14:textId="55E5370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w:t>
      </w:r>
    </w:p>
    <w:p w14:paraId="6F96818E" w14:textId="557D3BD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B35B3">
        <w:rPr>
          <w:rFonts w:ascii="Arial" w:hAnsi="Arial"/>
          <w:b/>
        </w:rPr>
        <w:t>8</w:t>
      </w:r>
    </w:p>
    <w:p w14:paraId="7BF51367" w14:textId="77777777" w:rsidR="00C022E3" w:rsidRDefault="00C022E3">
      <w:pPr>
        <w:pStyle w:val="Heading1"/>
      </w:pPr>
      <w:r>
        <w:t>1</w:t>
      </w:r>
      <w:r>
        <w:tab/>
        <w:t>Decision/action requested</w:t>
      </w:r>
    </w:p>
    <w:p w14:paraId="03F64923" w14:textId="27621EDA" w:rsidR="00C022E3" w:rsidRDefault="002B35B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Inform</w:t>
      </w:r>
      <w:r w:rsidR="00352FF8">
        <w:rPr>
          <w:b/>
          <w:i/>
        </w:rPr>
        <w:t xml:space="preserve"> on the </w:t>
      </w:r>
      <w:r>
        <w:rPr>
          <w:b/>
          <w:i/>
        </w:rPr>
        <w:t xml:space="preserve">process for the </w:t>
      </w:r>
      <w:r w:rsidR="00352FF8">
        <w:rPr>
          <w:b/>
          <w:i/>
        </w:rPr>
        <w:t xml:space="preserve">handling of ETSI-SAGE </w:t>
      </w:r>
      <w:r w:rsidR="00B2685C">
        <w:rPr>
          <w:b/>
          <w:i/>
        </w:rPr>
        <w:t>documents</w:t>
      </w:r>
    </w:p>
    <w:p w14:paraId="1A607ACA" w14:textId="77777777" w:rsidR="00C022E3" w:rsidRDefault="00C022E3">
      <w:pPr>
        <w:pStyle w:val="Heading1"/>
      </w:pPr>
      <w:r>
        <w:t>2</w:t>
      </w:r>
      <w:r>
        <w:tab/>
        <w:t>References</w:t>
      </w:r>
    </w:p>
    <w:p w14:paraId="4C9D6EE5" w14:textId="243E08F5" w:rsidR="00C022E3" w:rsidRDefault="00C022E3" w:rsidP="00352FF8">
      <w:pPr>
        <w:pStyle w:val="Reference"/>
      </w:pPr>
      <w:r w:rsidRPr="00352FF8">
        <w:t>[1]</w:t>
      </w:r>
      <w:r w:rsidRPr="00352FF8">
        <w:tab/>
      </w:r>
      <w:r w:rsidR="00352FF8" w:rsidRPr="00352FF8">
        <w:t>S3-240286</w:t>
      </w:r>
      <w:r w:rsidR="002B35B3">
        <w:t>:</w:t>
      </w:r>
      <w:r w:rsidR="00352FF8" w:rsidRPr="00352FF8">
        <w:t xml:space="preserve"> </w:t>
      </w:r>
      <w:r w:rsidR="002B35B3">
        <w:t>"</w:t>
      </w:r>
      <w:r w:rsidR="00352FF8" w:rsidRPr="00352FF8">
        <w:t>Updates on WID on Addition of 256-bit security Algorithms</w:t>
      </w:r>
      <w:r w:rsidR="002B35B3">
        <w:t>"</w:t>
      </w:r>
    </w:p>
    <w:p w14:paraId="49DEB26D" w14:textId="1BAFB37C" w:rsidR="00352FF8" w:rsidRDefault="00352FF8" w:rsidP="00352FF8">
      <w:pPr>
        <w:pStyle w:val="Reference"/>
      </w:pPr>
      <w:r>
        <w:t>[2]</w:t>
      </w:r>
      <w:r>
        <w:tab/>
        <w:t>S3-244099</w:t>
      </w:r>
      <w:r w:rsidR="002B35B3">
        <w:t>:</w:t>
      </w:r>
      <w:r>
        <w:t xml:space="preserve"> </w:t>
      </w:r>
      <w:r w:rsidR="002B35B3">
        <w:t>"</w:t>
      </w:r>
      <w:r w:rsidRPr="00352FF8">
        <w:t>Discussion of new Features in Version2 of 256-bit Specifications</w:t>
      </w:r>
      <w:r w:rsidR="002B35B3">
        <w:t>"</w:t>
      </w:r>
    </w:p>
    <w:p w14:paraId="341540F4" w14:textId="353BCE54" w:rsidR="00352FF8" w:rsidRDefault="00352FF8" w:rsidP="00352FF8">
      <w:pPr>
        <w:pStyle w:val="Reference"/>
      </w:pPr>
      <w:r>
        <w:t>[3]</w:t>
      </w:r>
      <w:r>
        <w:tab/>
      </w:r>
      <w:hyperlink r:id="rId7" w:history="1">
        <w:r w:rsidR="00311AE2" w:rsidRPr="00311AE2">
          <w:rPr>
            <w:rStyle w:val="Hyperlink"/>
          </w:rPr>
          <w:t>3GPP specification series: 35series</w:t>
        </w:r>
      </w:hyperlink>
    </w:p>
    <w:p w14:paraId="476A7830" w14:textId="3108C114" w:rsidR="008E2952" w:rsidRDefault="008E2952" w:rsidP="008E2952">
      <w:pPr>
        <w:pStyle w:val="Reference"/>
      </w:pPr>
      <w:r>
        <w:t>[4]</w:t>
      </w:r>
      <w:r>
        <w:tab/>
        <w:t xml:space="preserve">Terms of Reference Security Algorithms Group of Experts (SAGE), </w:t>
      </w:r>
      <w:hyperlink r:id="rId8" w:history="1">
        <w:r w:rsidRPr="008E2952">
          <w:rPr>
            <w:rStyle w:val="Hyperlink"/>
          </w:rPr>
          <w:t>link</w:t>
        </w:r>
      </w:hyperlink>
    </w:p>
    <w:p w14:paraId="1CAAA2CB" w14:textId="6C30E944" w:rsidR="00F258DF" w:rsidRPr="008E2952" w:rsidRDefault="00F258DF" w:rsidP="008E2952">
      <w:pPr>
        <w:pStyle w:val="Reference"/>
      </w:pPr>
      <w:r>
        <w:t>[5]</w:t>
      </w:r>
      <w:r>
        <w:tab/>
        <w:t xml:space="preserve">3GPP specification portal, </w:t>
      </w:r>
      <w:hyperlink r:id="rId9" w:history="1">
        <w:r w:rsidRPr="00F258DF">
          <w:rPr>
            <w:rStyle w:val="Hyperlink"/>
          </w:rPr>
          <w:t>link</w:t>
        </w:r>
      </w:hyperlink>
    </w:p>
    <w:p w14:paraId="4EB41292" w14:textId="77777777" w:rsidR="00C022E3" w:rsidRDefault="00C022E3">
      <w:pPr>
        <w:pStyle w:val="Heading1"/>
      </w:pPr>
      <w:r>
        <w:t>3</w:t>
      </w:r>
      <w:r>
        <w:tab/>
        <w:t>Rationale</w:t>
      </w:r>
    </w:p>
    <w:p w14:paraId="1FB6341D" w14:textId="31201614" w:rsidR="00352FF8" w:rsidRDefault="00352FF8" w:rsidP="00476C0C">
      <w:pPr>
        <w:jc w:val="both"/>
        <w:rPr>
          <w:iCs/>
        </w:rPr>
      </w:pPr>
      <w:r>
        <w:rPr>
          <w:iCs/>
        </w:rPr>
        <w:t xml:space="preserve">This document </w:t>
      </w:r>
      <w:r w:rsidR="002B35B3">
        <w:rPr>
          <w:iCs/>
        </w:rPr>
        <w:t xml:space="preserve">provides clarifications on </w:t>
      </w:r>
      <w:r>
        <w:rPr>
          <w:iCs/>
        </w:rPr>
        <w:t>the handling of the ETSI</w:t>
      </w:r>
      <w:r w:rsidR="000E571C">
        <w:rPr>
          <w:iCs/>
        </w:rPr>
        <w:t xml:space="preserve"> </w:t>
      </w:r>
      <w:r>
        <w:rPr>
          <w:iCs/>
        </w:rPr>
        <w:t xml:space="preserve">SAGE </w:t>
      </w:r>
      <w:r w:rsidR="00476C0C">
        <w:rPr>
          <w:iCs/>
        </w:rPr>
        <w:t xml:space="preserve">documents </w:t>
      </w:r>
      <w:r w:rsidR="002B35B3">
        <w:rPr>
          <w:iCs/>
        </w:rPr>
        <w:t>and hence can be used as a reference for future work and collaboration with SAGE</w:t>
      </w:r>
      <w:r>
        <w:rPr>
          <w:iCs/>
        </w:rPr>
        <w:t>.</w:t>
      </w:r>
    </w:p>
    <w:p w14:paraId="312875DB" w14:textId="12EB89F4" w:rsidR="00352FF8" w:rsidRDefault="00352FF8">
      <w:pPr>
        <w:rPr>
          <w:iCs/>
        </w:rPr>
      </w:pPr>
      <w:r>
        <w:rPr>
          <w:iCs/>
        </w:rPr>
        <w:t xml:space="preserve">The </w:t>
      </w:r>
      <w:r w:rsidR="002B35B3">
        <w:rPr>
          <w:iCs/>
        </w:rPr>
        <w:t xml:space="preserve">issue </w:t>
      </w:r>
      <w:r>
        <w:rPr>
          <w:iCs/>
        </w:rPr>
        <w:t xml:space="preserve">is </w:t>
      </w:r>
      <w:r w:rsidR="002B35B3">
        <w:rPr>
          <w:iCs/>
        </w:rPr>
        <w:t xml:space="preserve">related to </w:t>
      </w:r>
      <w:r>
        <w:rPr>
          <w:iCs/>
        </w:rPr>
        <w:t>the WID on 256-bit security algorithms</w:t>
      </w:r>
      <w:r w:rsidR="00476C0C">
        <w:rPr>
          <w:iCs/>
        </w:rPr>
        <w:t> </w:t>
      </w:r>
      <w:r>
        <w:rPr>
          <w:iCs/>
        </w:rPr>
        <w:t>[1]. The objectives of this WID include the following note:</w:t>
      </w:r>
    </w:p>
    <w:p w14:paraId="6E97542C" w14:textId="438CC546" w:rsidR="00352FF8" w:rsidRPr="000E571C" w:rsidRDefault="000E571C" w:rsidP="00476C0C">
      <w:pPr>
        <w:pStyle w:val="NO"/>
        <w:jc w:val="both"/>
      </w:pPr>
      <w:r w:rsidRPr="000E571C">
        <w:rPr>
          <w:iCs/>
        </w:rPr>
        <w:t>"</w:t>
      </w:r>
      <w:r w:rsidR="00352FF8" w:rsidRPr="000E571C">
        <w:t>NOTE 1: Due to Laws governing the publication of secure algorithms, the unredacted versions of these specifications will require special handling. Permission to publish these specifications will need to be sought from the relevant governments.</w:t>
      </w:r>
      <w:r w:rsidRPr="000E571C">
        <w:t>"</w:t>
      </w:r>
    </w:p>
    <w:p w14:paraId="4BF2BCE3" w14:textId="4D725D12" w:rsidR="00352FF8" w:rsidRDefault="00352FF8" w:rsidP="000E571C">
      <w:pPr>
        <w:jc w:val="both"/>
        <w:rPr>
          <w:iCs/>
        </w:rPr>
      </w:pPr>
      <w:r>
        <w:rPr>
          <w:iCs/>
        </w:rPr>
        <w:t xml:space="preserve">Consequently, the </w:t>
      </w:r>
      <w:r w:rsidR="00476C0C">
        <w:rPr>
          <w:iCs/>
        </w:rPr>
        <w:t xml:space="preserve">corresponding </w:t>
      </w:r>
      <w:r>
        <w:rPr>
          <w:iCs/>
        </w:rPr>
        <w:t>3GPP specifications have been classified in redacted and non-redacted versions.</w:t>
      </w:r>
    </w:p>
    <w:p w14:paraId="2AC08671" w14:textId="5DB9F155" w:rsidR="00352FF8" w:rsidRDefault="00352FF8" w:rsidP="000E571C">
      <w:pPr>
        <w:jc w:val="both"/>
        <w:rPr>
          <w:iCs/>
        </w:rPr>
      </w:pPr>
      <w:r>
        <w:rPr>
          <w:iCs/>
        </w:rPr>
        <w:t xml:space="preserve">The redacted versions have been agreed at the SA3#115 meeting in </w:t>
      </w:r>
      <w:r w:rsidR="00394002">
        <w:rPr>
          <w:iCs/>
        </w:rPr>
        <w:t>Athens and</w:t>
      </w:r>
      <w:r>
        <w:rPr>
          <w:iCs/>
        </w:rPr>
        <w:t xml:space="preserve"> ha</w:t>
      </w:r>
      <w:r w:rsidR="000E571C">
        <w:rPr>
          <w:iCs/>
        </w:rPr>
        <w:t>v</w:t>
      </w:r>
      <w:r>
        <w:rPr>
          <w:iCs/>
        </w:rPr>
        <w:t xml:space="preserve">e been published under 3GPP 35-series specifications </w:t>
      </w:r>
      <w:r w:rsidR="00311AE2">
        <w:rPr>
          <w:iCs/>
        </w:rPr>
        <w:t xml:space="preserve">ETSI </w:t>
      </w:r>
      <w:r>
        <w:rPr>
          <w:iCs/>
        </w:rPr>
        <w:t>web-portal</w:t>
      </w:r>
      <w:r w:rsidR="00476C0C">
        <w:rPr>
          <w:iCs/>
        </w:rPr>
        <w:t> </w:t>
      </w:r>
      <w:r>
        <w:rPr>
          <w:iCs/>
        </w:rPr>
        <w:t>[3]. The redacted versions are approved and are under 3GPP maintenance.</w:t>
      </w:r>
    </w:p>
    <w:p w14:paraId="3B998E40" w14:textId="5A704B2D" w:rsidR="00352FF8" w:rsidRPr="00352FF8" w:rsidRDefault="00352FF8" w:rsidP="000E571C">
      <w:pPr>
        <w:jc w:val="both"/>
        <w:rPr>
          <w:iCs/>
        </w:rPr>
      </w:pPr>
      <w:r>
        <w:rPr>
          <w:iCs/>
        </w:rPr>
        <w:t>The non-redacted versions include the 256-bit algorithm</w:t>
      </w:r>
      <w:r w:rsidR="00311AE2">
        <w:rPr>
          <w:iCs/>
        </w:rPr>
        <w:t xml:space="preserve"> details and have been created based on a specification structure/mapping between the ETSI</w:t>
      </w:r>
      <w:r w:rsidR="000E571C">
        <w:rPr>
          <w:iCs/>
        </w:rPr>
        <w:t xml:space="preserve"> </w:t>
      </w:r>
      <w:r w:rsidR="00311AE2">
        <w:rPr>
          <w:iCs/>
        </w:rPr>
        <w:t>SAGE documents and 3GPP SA3 documents</w:t>
      </w:r>
      <w:r w:rsidR="00476C0C">
        <w:rPr>
          <w:iCs/>
        </w:rPr>
        <w:t> </w:t>
      </w:r>
      <w:r w:rsidR="00311AE2">
        <w:rPr>
          <w:iCs/>
        </w:rPr>
        <w:t xml:space="preserve">[2]. The non-redacted 3GPP specifications are not publicly available. All specifications have been shared with </w:t>
      </w:r>
      <w:r w:rsidR="000E571C">
        <w:rPr>
          <w:iCs/>
        </w:rPr>
        <w:t xml:space="preserve">the </w:t>
      </w:r>
      <w:r w:rsidR="00311AE2">
        <w:rPr>
          <w:iCs/>
        </w:rPr>
        <w:t xml:space="preserve">French Government for their review and approval. </w:t>
      </w:r>
      <w:r w:rsidR="000E571C">
        <w:rPr>
          <w:iCs/>
        </w:rPr>
        <w:t>As of May 2025, this is</w:t>
      </w:r>
      <w:r w:rsidR="00311AE2">
        <w:rPr>
          <w:iCs/>
        </w:rPr>
        <w:t xml:space="preserve"> </w:t>
      </w:r>
      <w:r w:rsidR="000E571C">
        <w:rPr>
          <w:iCs/>
        </w:rPr>
        <w:t>still ongoing</w:t>
      </w:r>
      <w:r w:rsidR="00311AE2">
        <w:rPr>
          <w:iCs/>
        </w:rPr>
        <w:t>.</w:t>
      </w:r>
      <w:r>
        <w:rPr>
          <w:iCs/>
        </w:rPr>
        <w:t xml:space="preserve"> </w:t>
      </w:r>
    </w:p>
    <w:p w14:paraId="5FF40B17" w14:textId="3C76664D" w:rsidR="00352FF8" w:rsidRDefault="008E2952" w:rsidP="000E571C">
      <w:pPr>
        <w:jc w:val="both"/>
        <w:rPr>
          <w:iCs/>
        </w:rPr>
      </w:pPr>
      <w:r>
        <w:rPr>
          <w:iCs/>
        </w:rPr>
        <w:t>With reference to ETSI</w:t>
      </w:r>
      <w:r w:rsidR="00476C0C">
        <w:rPr>
          <w:iCs/>
        </w:rPr>
        <w:t> </w:t>
      </w:r>
      <w:r>
        <w:rPr>
          <w:iCs/>
        </w:rPr>
        <w:t>[</w:t>
      </w:r>
      <w:r w:rsidR="002E13A0">
        <w:rPr>
          <w:iCs/>
        </w:rPr>
        <w:t>4]</w:t>
      </w:r>
      <w:r>
        <w:rPr>
          <w:iCs/>
        </w:rPr>
        <w:t xml:space="preserve">, the SAGE is a </w:t>
      </w:r>
      <w:r w:rsidR="000E571C">
        <w:rPr>
          <w:iCs/>
        </w:rPr>
        <w:t>"</w:t>
      </w:r>
      <w:r>
        <w:rPr>
          <w:iCs/>
        </w:rPr>
        <w:t>Special Committee</w:t>
      </w:r>
      <w:r w:rsidR="000E571C">
        <w:rPr>
          <w:iCs/>
        </w:rPr>
        <w:t>"</w:t>
      </w:r>
      <w:r>
        <w:rPr>
          <w:iCs/>
        </w:rPr>
        <w:t xml:space="preserve"> which </w:t>
      </w:r>
      <w:r w:rsidR="000E571C">
        <w:rPr>
          <w:iCs/>
        </w:rPr>
        <w:t>"</w:t>
      </w:r>
      <w:r>
        <w:rPr>
          <w:iCs/>
        </w:rPr>
        <w:t>provides a service to all ETSI Technical Bodies and organisations with whom ETSI has a formal relationship</w:t>
      </w:r>
      <w:r w:rsidR="000E571C">
        <w:rPr>
          <w:iCs/>
        </w:rPr>
        <w:t>"</w:t>
      </w:r>
      <w:r>
        <w:rPr>
          <w:iCs/>
        </w:rPr>
        <w:t>.</w:t>
      </w:r>
    </w:p>
    <w:p w14:paraId="6CACDFCE" w14:textId="13867AEB" w:rsidR="008E2952" w:rsidRDefault="008E2952" w:rsidP="000E571C">
      <w:pPr>
        <w:jc w:val="both"/>
        <w:rPr>
          <w:iCs/>
        </w:rPr>
      </w:pPr>
      <w:r>
        <w:rPr>
          <w:iCs/>
        </w:rPr>
        <w:t>In other words, the ETSI SAGE is not a technical body</w:t>
      </w:r>
      <w:r w:rsidR="000E571C">
        <w:rPr>
          <w:iCs/>
        </w:rPr>
        <w:t>.</w:t>
      </w:r>
      <w:r>
        <w:rPr>
          <w:iCs/>
        </w:rPr>
        <w:t xml:space="preserve"> </w:t>
      </w:r>
      <w:r w:rsidR="000E571C">
        <w:rPr>
          <w:iCs/>
        </w:rPr>
        <w:t>T</w:t>
      </w:r>
      <w:r>
        <w:rPr>
          <w:iCs/>
        </w:rPr>
        <w:t>herefore</w:t>
      </w:r>
      <w:r w:rsidR="000E571C">
        <w:rPr>
          <w:iCs/>
        </w:rPr>
        <w:t>, ETSI SAGE</w:t>
      </w:r>
      <w:r>
        <w:rPr>
          <w:iCs/>
        </w:rPr>
        <w:t xml:space="preserve"> </w:t>
      </w:r>
      <w:r w:rsidR="00757C00">
        <w:rPr>
          <w:iCs/>
        </w:rPr>
        <w:t xml:space="preserve">does not have the possibility to directly disclose specifications. </w:t>
      </w:r>
      <w:r w:rsidR="000E571C">
        <w:rPr>
          <w:iCs/>
        </w:rPr>
        <w:t>That is why</w:t>
      </w:r>
      <w:r w:rsidR="00757C00">
        <w:rPr>
          <w:iCs/>
        </w:rPr>
        <w:t xml:space="preserve"> all ETSI SAGE </w:t>
      </w:r>
      <w:r w:rsidR="00476C0C">
        <w:rPr>
          <w:iCs/>
        </w:rPr>
        <w:t xml:space="preserve">documents </w:t>
      </w:r>
      <w:r w:rsidR="005A156A">
        <w:rPr>
          <w:iCs/>
        </w:rPr>
        <w:t xml:space="preserve">can only be published </w:t>
      </w:r>
      <w:r w:rsidR="00476C0C">
        <w:rPr>
          <w:iCs/>
        </w:rPr>
        <w:t xml:space="preserve">as specifications </w:t>
      </w:r>
      <w:r w:rsidR="005A156A">
        <w:rPr>
          <w:iCs/>
        </w:rPr>
        <w:t>through technical bodies like 3GPP</w:t>
      </w:r>
      <w:r w:rsidR="000E571C">
        <w:rPr>
          <w:iCs/>
        </w:rPr>
        <w:t xml:space="preserve"> SA3</w:t>
      </w:r>
      <w:r w:rsidR="005A156A">
        <w:rPr>
          <w:iCs/>
        </w:rPr>
        <w:t>.</w:t>
      </w:r>
    </w:p>
    <w:p w14:paraId="3AB688E6" w14:textId="0853D0F6" w:rsidR="000E571C" w:rsidRPr="00352FF8" w:rsidRDefault="005A156A" w:rsidP="000E571C">
      <w:pPr>
        <w:jc w:val="both"/>
        <w:rPr>
          <w:iCs/>
        </w:rPr>
      </w:pPr>
      <w:r>
        <w:rPr>
          <w:iCs/>
        </w:rPr>
        <w:t xml:space="preserve">For confidential ETSI SAGE </w:t>
      </w:r>
      <w:r w:rsidR="00476C0C">
        <w:rPr>
          <w:iCs/>
        </w:rPr>
        <w:t xml:space="preserve">documents </w:t>
      </w:r>
      <w:r>
        <w:rPr>
          <w:iCs/>
        </w:rPr>
        <w:t xml:space="preserve">the process </w:t>
      </w:r>
      <w:r w:rsidR="000E571C">
        <w:rPr>
          <w:iCs/>
        </w:rPr>
        <w:t xml:space="preserve">described in clause 4 is to </w:t>
      </w:r>
      <w:r>
        <w:rPr>
          <w:iCs/>
        </w:rPr>
        <w:t>be followed.</w:t>
      </w:r>
      <w:r w:rsidR="000E571C">
        <w:rPr>
          <w:iCs/>
        </w:rPr>
        <w:t xml:space="preserve"> MCC requested the French Government to make the algorithms public. As of May 2025, this is still ongoing. If </w:t>
      </w:r>
      <w:r w:rsidR="00476C0C">
        <w:rPr>
          <w:iCs/>
        </w:rPr>
        <w:t xml:space="preserve">it </w:t>
      </w:r>
      <w:r w:rsidR="000E571C">
        <w:rPr>
          <w:iCs/>
        </w:rPr>
        <w:t>is approved, then the process could be simplified.</w:t>
      </w:r>
    </w:p>
    <w:p w14:paraId="467EB617" w14:textId="369ECFD3" w:rsidR="006D726C" w:rsidRDefault="002B35B3" w:rsidP="002B35B3">
      <w:pPr>
        <w:pStyle w:val="Heading1"/>
      </w:pPr>
      <w:r>
        <w:t>4</w:t>
      </w:r>
      <w:r>
        <w:tab/>
        <w:t>Process</w:t>
      </w:r>
    </w:p>
    <w:p w14:paraId="28BD9AE7" w14:textId="1C66BF96" w:rsidR="0018584D" w:rsidRPr="005A156A" w:rsidRDefault="00476C0C" w:rsidP="0018584D">
      <w:pPr>
        <w:rPr>
          <w:iCs/>
        </w:rPr>
      </w:pPr>
      <w:r>
        <w:rPr>
          <w:iCs/>
        </w:rPr>
        <w:t>The process</w:t>
      </w:r>
      <w:r w:rsidR="0018584D">
        <w:rPr>
          <w:iCs/>
        </w:rPr>
        <w:t xml:space="preserve"> </w:t>
      </w:r>
      <w:r w:rsidR="000E571C">
        <w:rPr>
          <w:iCs/>
        </w:rPr>
        <w:t>for handling ETSI SAGE specifications</w:t>
      </w:r>
      <w:r>
        <w:rPr>
          <w:iCs/>
        </w:rPr>
        <w:t xml:space="preserve"> is as follows</w:t>
      </w:r>
      <w:r w:rsidR="0018584D">
        <w:rPr>
          <w:iCs/>
        </w:rPr>
        <w:t>:</w:t>
      </w:r>
    </w:p>
    <w:p w14:paraId="0CEC5B39" w14:textId="77777777" w:rsidR="0018584D" w:rsidRPr="005A156A" w:rsidRDefault="0018584D" w:rsidP="0018584D">
      <w:pPr>
        <w:numPr>
          <w:ilvl w:val="0"/>
          <w:numId w:val="23"/>
        </w:numPr>
        <w:rPr>
          <w:iCs/>
        </w:rPr>
      </w:pPr>
      <w:r w:rsidRPr="005A156A">
        <w:rPr>
          <w:iCs/>
        </w:rPr>
        <w:t xml:space="preserve">SAGE writes the document by request of 3GPP/SA3 and delivers it to them. </w:t>
      </w:r>
      <w:r>
        <w:rPr>
          <w:iCs/>
        </w:rPr>
        <w:t>Specifications to be classified.</w:t>
      </w:r>
    </w:p>
    <w:p w14:paraId="6274623C" w14:textId="49E238F1" w:rsidR="0018584D" w:rsidRPr="005A156A" w:rsidRDefault="0018584D" w:rsidP="0018584D">
      <w:pPr>
        <w:numPr>
          <w:ilvl w:val="0"/>
          <w:numId w:val="23"/>
        </w:numPr>
        <w:rPr>
          <w:iCs/>
        </w:rPr>
      </w:pPr>
      <w:r w:rsidRPr="005A156A">
        <w:rPr>
          <w:iCs/>
        </w:rPr>
        <w:lastRenderedPageBreak/>
        <w:t xml:space="preserve">SA3 writes a 3GPP specification integrating the full SAGE content (non-redacted version). The only changes made are editorial </w:t>
      </w:r>
      <w:r w:rsidR="000E571C" w:rsidRPr="005A156A">
        <w:rPr>
          <w:iCs/>
        </w:rPr>
        <w:t>e.g.,</w:t>
      </w:r>
      <w:r w:rsidRPr="005A156A">
        <w:rPr>
          <w:iCs/>
        </w:rPr>
        <w:t xml:space="preserve"> headers, styles,</w:t>
      </w:r>
      <w:r w:rsidR="000E571C">
        <w:rPr>
          <w:iCs/>
        </w:rPr>
        <w:t xml:space="preserve"> etc.</w:t>
      </w:r>
      <w:r w:rsidRPr="005A156A">
        <w:rPr>
          <w:iCs/>
        </w:rPr>
        <w:t xml:space="preserve"> </w:t>
      </w:r>
      <w:r w:rsidR="000E571C">
        <w:rPr>
          <w:iCs/>
        </w:rPr>
        <w:t>according to the</w:t>
      </w:r>
      <w:r w:rsidRPr="005A156A">
        <w:rPr>
          <w:iCs/>
        </w:rPr>
        <w:t xml:space="preserve"> 3GPP drafting rules.</w:t>
      </w:r>
      <w:r w:rsidR="000E571C">
        <w:rPr>
          <w:iCs/>
        </w:rPr>
        <w:t xml:space="preserve"> 3GPP may consult and seek SAGE feedback, should the changes be more than just editorial.</w:t>
      </w:r>
      <w:r w:rsidRPr="005A156A">
        <w:rPr>
          <w:iCs/>
        </w:rPr>
        <w:t xml:space="preserve"> </w:t>
      </w:r>
    </w:p>
    <w:p w14:paraId="25E99168" w14:textId="77777777" w:rsidR="0018584D" w:rsidRPr="005A156A" w:rsidRDefault="0018584D" w:rsidP="0018584D">
      <w:pPr>
        <w:numPr>
          <w:ilvl w:val="0"/>
          <w:numId w:val="23"/>
        </w:numPr>
        <w:rPr>
          <w:iCs/>
        </w:rPr>
      </w:pPr>
      <w:r w:rsidRPr="005A156A">
        <w:rPr>
          <w:iCs/>
        </w:rPr>
        <w:t>The Rapporteur of the 3GPP specification creates a redacted version.</w:t>
      </w:r>
    </w:p>
    <w:p w14:paraId="0C7C150E" w14:textId="77777777" w:rsidR="0018584D" w:rsidRPr="005A156A" w:rsidRDefault="0018584D" w:rsidP="0018584D">
      <w:pPr>
        <w:numPr>
          <w:ilvl w:val="0"/>
          <w:numId w:val="23"/>
        </w:numPr>
        <w:rPr>
          <w:iCs/>
        </w:rPr>
      </w:pPr>
      <w:r w:rsidRPr="005A156A">
        <w:rPr>
          <w:iCs/>
        </w:rPr>
        <w:t>The Rapporteur sends both redacted and non-redacted versions to ETSI.</w:t>
      </w:r>
    </w:p>
    <w:p w14:paraId="0F407E80" w14:textId="32A57074" w:rsidR="0018584D" w:rsidRPr="005A156A" w:rsidRDefault="0018584D" w:rsidP="0018584D">
      <w:pPr>
        <w:numPr>
          <w:ilvl w:val="0"/>
          <w:numId w:val="23"/>
        </w:numPr>
        <w:rPr>
          <w:iCs/>
        </w:rPr>
      </w:pPr>
      <w:r w:rsidRPr="005A156A">
        <w:rPr>
          <w:iCs/>
        </w:rPr>
        <w:t>ETSI is publish</w:t>
      </w:r>
      <w:r w:rsidR="00F258DF">
        <w:rPr>
          <w:iCs/>
        </w:rPr>
        <w:t xml:space="preserve">ing the non-redacted versions through the </w:t>
      </w:r>
      <w:r w:rsidRPr="005A156A">
        <w:rPr>
          <w:iCs/>
        </w:rPr>
        <w:t xml:space="preserve">3GPP </w:t>
      </w:r>
      <w:r w:rsidR="00F258DF">
        <w:rPr>
          <w:iCs/>
        </w:rPr>
        <w:t>specifications website [5]</w:t>
      </w:r>
      <w:r w:rsidRPr="005A156A">
        <w:rPr>
          <w:iCs/>
        </w:rPr>
        <w:t>.</w:t>
      </w:r>
    </w:p>
    <w:p w14:paraId="3841A1C2" w14:textId="58983415" w:rsidR="0018584D" w:rsidRPr="005A156A" w:rsidRDefault="0018584D" w:rsidP="0018584D">
      <w:pPr>
        <w:numPr>
          <w:ilvl w:val="0"/>
          <w:numId w:val="23"/>
        </w:numPr>
        <w:rPr>
          <w:iCs/>
        </w:rPr>
      </w:pPr>
      <w:r w:rsidRPr="005A156A">
        <w:rPr>
          <w:iCs/>
        </w:rPr>
        <w:t xml:space="preserve">Any changes/updates to this specification can be discussed in SAGE but need to be done eventually </w:t>
      </w:r>
      <w:r w:rsidR="00476C0C">
        <w:rPr>
          <w:iCs/>
        </w:rPr>
        <w:t>in</w:t>
      </w:r>
      <w:r w:rsidRPr="005A156A">
        <w:rPr>
          <w:iCs/>
        </w:rPr>
        <w:t xml:space="preserve"> 3GPP </w:t>
      </w:r>
      <w:r w:rsidR="00476C0C">
        <w:rPr>
          <w:iCs/>
        </w:rPr>
        <w:t>e.g., via W</w:t>
      </w:r>
      <w:r w:rsidR="00370352">
        <w:rPr>
          <w:iCs/>
        </w:rPr>
        <w:t>I’</w:t>
      </w:r>
      <w:r w:rsidR="00476C0C">
        <w:rPr>
          <w:iCs/>
        </w:rPr>
        <w:t>s and CR</w:t>
      </w:r>
      <w:r w:rsidR="00370352">
        <w:rPr>
          <w:iCs/>
        </w:rPr>
        <w:t>’</w:t>
      </w:r>
      <w:r w:rsidR="00476C0C">
        <w:rPr>
          <w:iCs/>
        </w:rPr>
        <w:t>s in line with the 3GPP working procedures</w:t>
      </w:r>
      <w:r w:rsidRPr="005A156A">
        <w:rPr>
          <w:iCs/>
        </w:rPr>
        <w:t>.</w:t>
      </w:r>
    </w:p>
    <w:p w14:paraId="368FA9A0" w14:textId="2B9E41D6" w:rsidR="00C022E3" w:rsidRDefault="002F45E5">
      <w:pPr>
        <w:pStyle w:val="Heading1"/>
      </w:pPr>
      <w:r>
        <w:t>5</w:t>
      </w:r>
      <w:r w:rsidR="00C022E3">
        <w:tab/>
        <w:t>Detailed proposal</w:t>
      </w:r>
    </w:p>
    <w:p w14:paraId="7F109891" w14:textId="0FAFF301" w:rsidR="00352FF8" w:rsidRPr="005A156A" w:rsidRDefault="00476C0C" w:rsidP="00476C0C">
      <w:pPr>
        <w:rPr>
          <w:iCs/>
        </w:rPr>
      </w:pPr>
      <w:r>
        <w:rPr>
          <w:iCs/>
        </w:rPr>
        <w:t>Take note of the process in clause 4 for future similar work.</w:t>
      </w:r>
    </w:p>
    <w:sectPr w:rsidR="00352FF8" w:rsidRPr="005A156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FF19A" w14:textId="77777777" w:rsidR="001F554B" w:rsidRDefault="001F554B">
      <w:r>
        <w:separator/>
      </w:r>
    </w:p>
  </w:endnote>
  <w:endnote w:type="continuationSeparator" w:id="0">
    <w:p w14:paraId="1D79A630" w14:textId="77777777" w:rsidR="001F554B" w:rsidRDefault="001F5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05A55" w14:textId="77777777" w:rsidR="001F554B" w:rsidRDefault="001F554B">
      <w:r>
        <w:separator/>
      </w:r>
    </w:p>
  </w:footnote>
  <w:footnote w:type="continuationSeparator" w:id="0">
    <w:p w14:paraId="0788CF09" w14:textId="77777777" w:rsidR="001F554B" w:rsidRDefault="001F55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37160A5"/>
    <w:multiLevelType w:val="multilevel"/>
    <w:tmpl w:val="B32E8B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15875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49844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0010368">
    <w:abstractNumId w:val="13"/>
  </w:num>
  <w:num w:numId="4" w16cid:durableId="49768854">
    <w:abstractNumId w:val="16"/>
  </w:num>
  <w:num w:numId="5" w16cid:durableId="171341350">
    <w:abstractNumId w:val="15"/>
  </w:num>
  <w:num w:numId="6" w16cid:durableId="910040916">
    <w:abstractNumId w:val="11"/>
  </w:num>
  <w:num w:numId="7" w16cid:durableId="299845431">
    <w:abstractNumId w:val="12"/>
  </w:num>
  <w:num w:numId="8" w16cid:durableId="77411604">
    <w:abstractNumId w:val="21"/>
  </w:num>
  <w:num w:numId="9" w16cid:durableId="185870894">
    <w:abstractNumId w:val="19"/>
  </w:num>
  <w:num w:numId="10" w16cid:durableId="1325357143">
    <w:abstractNumId w:val="20"/>
  </w:num>
  <w:num w:numId="11" w16cid:durableId="604458190">
    <w:abstractNumId w:val="14"/>
  </w:num>
  <w:num w:numId="12" w16cid:durableId="1911885726">
    <w:abstractNumId w:val="18"/>
  </w:num>
  <w:num w:numId="13" w16cid:durableId="274873175">
    <w:abstractNumId w:val="9"/>
  </w:num>
  <w:num w:numId="14" w16cid:durableId="1731271204">
    <w:abstractNumId w:val="7"/>
  </w:num>
  <w:num w:numId="15" w16cid:durableId="2010134044">
    <w:abstractNumId w:val="6"/>
  </w:num>
  <w:num w:numId="16" w16cid:durableId="249890601">
    <w:abstractNumId w:val="5"/>
  </w:num>
  <w:num w:numId="17" w16cid:durableId="2071338850">
    <w:abstractNumId w:val="4"/>
  </w:num>
  <w:num w:numId="18" w16cid:durableId="2084258586">
    <w:abstractNumId w:val="8"/>
  </w:num>
  <w:num w:numId="19" w16cid:durableId="2048675436">
    <w:abstractNumId w:val="3"/>
  </w:num>
  <w:num w:numId="20" w16cid:durableId="733697117">
    <w:abstractNumId w:val="2"/>
  </w:num>
  <w:num w:numId="21" w16cid:durableId="553590021">
    <w:abstractNumId w:val="1"/>
  </w:num>
  <w:num w:numId="22" w16cid:durableId="939526714">
    <w:abstractNumId w:val="0"/>
  </w:num>
  <w:num w:numId="23" w16cid:durableId="2814257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7A9C"/>
    <w:rsid w:val="00074722"/>
    <w:rsid w:val="000819D8"/>
    <w:rsid w:val="000934A6"/>
    <w:rsid w:val="00095B02"/>
    <w:rsid w:val="000A2C6C"/>
    <w:rsid w:val="000A4660"/>
    <w:rsid w:val="000D1B5B"/>
    <w:rsid w:val="000E571C"/>
    <w:rsid w:val="0010401F"/>
    <w:rsid w:val="00110554"/>
    <w:rsid w:val="00112FC3"/>
    <w:rsid w:val="00173FA3"/>
    <w:rsid w:val="001842C7"/>
    <w:rsid w:val="00184B6F"/>
    <w:rsid w:val="0018584D"/>
    <w:rsid w:val="001861E5"/>
    <w:rsid w:val="001B1652"/>
    <w:rsid w:val="001C3EC8"/>
    <w:rsid w:val="001D2BD4"/>
    <w:rsid w:val="001D6911"/>
    <w:rsid w:val="001F554B"/>
    <w:rsid w:val="001F71C5"/>
    <w:rsid w:val="00201947"/>
    <w:rsid w:val="0020395B"/>
    <w:rsid w:val="002046CB"/>
    <w:rsid w:val="00204DC9"/>
    <w:rsid w:val="002062C0"/>
    <w:rsid w:val="00215130"/>
    <w:rsid w:val="00222A25"/>
    <w:rsid w:val="00230002"/>
    <w:rsid w:val="00244C9A"/>
    <w:rsid w:val="002458CD"/>
    <w:rsid w:val="00247216"/>
    <w:rsid w:val="002911AF"/>
    <w:rsid w:val="002A1857"/>
    <w:rsid w:val="002B35B3"/>
    <w:rsid w:val="002C7F38"/>
    <w:rsid w:val="002E13A0"/>
    <w:rsid w:val="002F45E5"/>
    <w:rsid w:val="0030628A"/>
    <w:rsid w:val="00311AE2"/>
    <w:rsid w:val="00343D42"/>
    <w:rsid w:val="0035122B"/>
    <w:rsid w:val="00352FF8"/>
    <w:rsid w:val="00353451"/>
    <w:rsid w:val="00370352"/>
    <w:rsid w:val="00371032"/>
    <w:rsid w:val="00371B44"/>
    <w:rsid w:val="003875BB"/>
    <w:rsid w:val="00394002"/>
    <w:rsid w:val="003A6346"/>
    <w:rsid w:val="003A7088"/>
    <w:rsid w:val="003C122B"/>
    <w:rsid w:val="003C5A97"/>
    <w:rsid w:val="003C7A04"/>
    <w:rsid w:val="003D1DF8"/>
    <w:rsid w:val="003D40C7"/>
    <w:rsid w:val="003E2E6F"/>
    <w:rsid w:val="003E2F3E"/>
    <w:rsid w:val="003F52B2"/>
    <w:rsid w:val="003F6E74"/>
    <w:rsid w:val="00413068"/>
    <w:rsid w:val="004363BC"/>
    <w:rsid w:val="00440414"/>
    <w:rsid w:val="0044154B"/>
    <w:rsid w:val="004558E9"/>
    <w:rsid w:val="0045777E"/>
    <w:rsid w:val="00476C0C"/>
    <w:rsid w:val="00491049"/>
    <w:rsid w:val="004959AC"/>
    <w:rsid w:val="004B3753"/>
    <w:rsid w:val="004C31D2"/>
    <w:rsid w:val="004D55C2"/>
    <w:rsid w:val="004E022D"/>
    <w:rsid w:val="004F3275"/>
    <w:rsid w:val="00521131"/>
    <w:rsid w:val="00527C0B"/>
    <w:rsid w:val="005410F6"/>
    <w:rsid w:val="005729C4"/>
    <w:rsid w:val="00575466"/>
    <w:rsid w:val="005769DE"/>
    <w:rsid w:val="0059227B"/>
    <w:rsid w:val="005A156A"/>
    <w:rsid w:val="005B0966"/>
    <w:rsid w:val="005B795D"/>
    <w:rsid w:val="005E4005"/>
    <w:rsid w:val="005E4CF5"/>
    <w:rsid w:val="0060514A"/>
    <w:rsid w:val="00613820"/>
    <w:rsid w:val="00637707"/>
    <w:rsid w:val="00652248"/>
    <w:rsid w:val="00653D23"/>
    <w:rsid w:val="00657A26"/>
    <w:rsid w:val="00657B80"/>
    <w:rsid w:val="00675B3C"/>
    <w:rsid w:val="0069495C"/>
    <w:rsid w:val="006A0F8B"/>
    <w:rsid w:val="006D340A"/>
    <w:rsid w:val="006D726C"/>
    <w:rsid w:val="006F1D0F"/>
    <w:rsid w:val="00715A1D"/>
    <w:rsid w:val="007320D1"/>
    <w:rsid w:val="0075586E"/>
    <w:rsid w:val="00757C00"/>
    <w:rsid w:val="007605B8"/>
    <w:rsid w:val="00760BB0"/>
    <w:rsid w:val="0076157A"/>
    <w:rsid w:val="00784593"/>
    <w:rsid w:val="007A00EF"/>
    <w:rsid w:val="007B19EA"/>
    <w:rsid w:val="007C0A2D"/>
    <w:rsid w:val="007C27B0"/>
    <w:rsid w:val="007E537E"/>
    <w:rsid w:val="007F300B"/>
    <w:rsid w:val="008014C3"/>
    <w:rsid w:val="00804D2D"/>
    <w:rsid w:val="00850812"/>
    <w:rsid w:val="00872560"/>
    <w:rsid w:val="00876B9A"/>
    <w:rsid w:val="008841F2"/>
    <w:rsid w:val="008933BF"/>
    <w:rsid w:val="00893563"/>
    <w:rsid w:val="008A10C4"/>
    <w:rsid w:val="008B0248"/>
    <w:rsid w:val="008C128B"/>
    <w:rsid w:val="008D56D9"/>
    <w:rsid w:val="008E2952"/>
    <w:rsid w:val="008F5F33"/>
    <w:rsid w:val="0091046A"/>
    <w:rsid w:val="00926ABD"/>
    <w:rsid w:val="009271BA"/>
    <w:rsid w:val="00945FDA"/>
    <w:rsid w:val="00947F4E"/>
    <w:rsid w:val="00966D47"/>
    <w:rsid w:val="00992312"/>
    <w:rsid w:val="009A51AD"/>
    <w:rsid w:val="009B53DA"/>
    <w:rsid w:val="009C0DED"/>
    <w:rsid w:val="009C3BAB"/>
    <w:rsid w:val="00A37D7F"/>
    <w:rsid w:val="00A46410"/>
    <w:rsid w:val="00A57688"/>
    <w:rsid w:val="00A72F1E"/>
    <w:rsid w:val="00A769E7"/>
    <w:rsid w:val="00A84A94"/>
    <w:rsid w:val="00A86BF7"/>
    <w:rsid w:val="00A96B4A"/>
    <w:rsid w:val="00AA5C23"/>
    <w:rsid w:val="00AD1DAA"/>
    <w:rsid w:val="00AF1E23"/>
    <w:rsid w:val="00AF7F81"/>
    <w:rsid w:val="00B01135"/>
    <w:rsid w:val="00B01AFF"/>
    <w:rsid w:val="00B01C41"/>
    <w:rsid w:val="00B05CC7"/>
    <w:rsid w:val="00B25B45"/>
    <w:rsid w:val="00B2685C"/>
    <w:rsid w:val="00B27E39"/>
    <w:rsid w:val="00B350D8"/>
    <w:rsid w:val="00B4702A"/>
    <w:rsid w:val="00B76763"/>
    <w:rsid w:val="00B7732B"/>
    <w:rsid w:val="00B8563A"/>
    <w:rsid w:val="00B879F0"/>
    <w:rsid w:val="00BB7A9D"/>
    <w:rsid w:val="00BC25AA"/>
    <w:rsid w:val="00BC43FF"/>
    <w:rsid w:val="00C022E3"/>
    <w:rsid w:val="00C4712D"/>
    <w:rsid w:val="00C555C9"/>
    <w:rsid w:val="00C66911"/>
    <w:rsid w:val="00C94F55"/>
    <w:rsid w:val="00CA7D62"/>
    <w:rsid w:val="00CB07A8"/>
    <w:rsid w:val="00CD4A57"/>
    <w:rsid w:val="00CF17DF"/>
    <w:rsid w:val="00CF3A76"/>
    <w:rsid w:val="00D138F3"/>
    <w:rsid w:val="00D33604"/>
    <w:rsid w:val="00D373F3"/>
    <w:rsid w:val="00D37B08"/>
    <w:rsid w:val="00D437FF"/>
    <w:rsid w:val="00D43A4B"/>
    <w:rsid w:val="00D5130C"/>
    <w:rsid w:val="00D62265"/>
    <w:rsid w:val="00D74C19"/>
    <w:rsid w:val="00D8512E"/>
    <w:rsid w:val="00DA1E58"/>
    <w:rsid w:val="00DE4EF2"/>
    <w:rsid w:val="00DF2C0E"/>
    <w:rsid w:val="00E04DB6"/>
    <w:rsid w:val="00E06FFB"/>
    <w:rsid w:val="00E1773F"/>
    <w:rsid w:val="00E30155"/>
    <w:rsid w:val="00E91FE1"/>
    <w:rsid w:val="00EA5E95"/>
    <w:rsid w:val="00EC7814"/>
    <w:rsid w:val="00ED4954"/>
    <w:rsid w:val="00EE0943"/>
    <w:rsid w:val="00EE33A2"/>
    <w:rsid w:val="00F00E37"/>
    <w:rsid w:val="00F258DF"/>
    <w:rsid w:val="00F54A0A"/>
    <w:rsid w:val="00F67A1C"/>
    <w:rsid w:val="00F82C5B"/>
    <w:rsid w:val="00F8555F"/>
    <w:rsid w:val="00FC63AA"/>
    <w:rsid w:val="00FE0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AF3BA"/>
  <w15:chartTrackingRefBased/>
  <w15:docId w15:val="{DDC159FE-7D61-49B8-830A-950A6A80C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UnresolvedMention">
    <w:name w:val="Unresolved Mention"/>
    <w:basedOn w:val="DefaultParagraphFont"/>
    <w:uiPriority w:val="99"/>
    <w:semiHidden/>
    <w:unhideWhenUsed/>
    <w:rsid w:val="00311AE2"/>
    <w:rPr>
      <w:color w:val="605E5C"/>
      <w:shd w:val="clear" w:color="auto" w:fill="E1DFDD"/>
    </w:rPr>
  </w:style>
  <w:style w:type="paragraph" w:styleId="Revision">
    <w:name w:val="Revision"/>
    <w:hidden/>
    <w:uiPriority w:val="99"/>
    <w:semiHidden/>
    <w:rsid w:val="00476C0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805901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5321329">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TB-SiteMap/Sage/sage-tor" TargetMode="External"/><Relationship Id="rId3" Type="http://schemas.openxmlformats.org/officeDocument/2006/relationships/settings" Target="settings.xml"/><Relationship Id="rId7" Type="http://schemas.openxmlformats.org/officeDocument/2006/relationships/hyperlink" Target="https://www.3gpp.org/dynareport?code=35-serie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etsi.org/security-algorithms-and-cod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12</TotalTime>
  <Pages>2</Pages>
  <Words>554</Words>
  <Characters>3162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3709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Nokia-93</cp:lastModifiedBy>
  <cp:revision>5</cp:revision>
  <cp:lastPrinted>1899-12-31T23:00:00Z</cp:lastPrinted>
  <dcterms:created xsi:type="dcterms:W3CDTF">2025-05-09T05:18:00Z</dcterms:created>
  <dcterms:modified xsi:type="dcterms:W3CDTF">2025-05-09T12:43:00Z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